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460-2101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86MS0051-01-2024-000862-40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15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>о значения Нижневартовска Ханты-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Мансийского автономного округа - Югры </w:t>
      </w:r>
      <w:r>
        <w:rPr>
          <w:rFonts w:ascii="Times New Roman" w:eastAsia="Times New Roman" w:hAnsi="Times New Roman" w:cs="Times New Roman"/>
          <w:sz w:val="28"/>
          <w:szCs w:val="28"/>
        </w:rPr>
        <w:t>Трифонова Л.И.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исполняющий обязанности мир</w:t>
      </w:r>
      <w:r>
        <w:rPr>
          <w:rFonts w:ascii="Times New Roman" w:eastAsia="Times New Roman" w:hAnsi="Times New Roman" w:cs="Times New Roman"/>
          <w:sz w:val="28"/>
          <w:szCs w:val="28"/>
        </w:rPr>
        <w:t>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>о значения Нижневартовска Ханты-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находящийся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</w:rPr>
        <w:t>Нефтяников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>, г. Нижневартовск,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помощника прокурора г. Нижневартовска Гареевой В.В.,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защитника 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Смага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Ю.С.,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 муниципальной собственности и земельных ресурсов администрации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Ряски Вадима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1033485052grp-56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проживающего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UserDefined1874584307grp-59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>
        <w:rPr>
          <w:rStyle w:val="cat-UserDefined1620530961grp-60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15.12.2023 года по адресу: г. Нижневартовск, ул. Таежная, д. 24 директор департамента муниципальной собственности и земельных ресурсов администрации города Нижневартовска Ряска В.И. совершил административное правонарушение, предусмотренное ч. 10 ст. 7.32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выразившееся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приемки фактически не поставленного товара в количестве 31 единиц автобусов большого класса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LOTOS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105 С-02),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последующей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оплатой по контракту 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511 500 000 рублей.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города Нижневартовска Гареева В.В.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поддержала </w:t>
      </w:r>
      <w:r>
        <w:rPr>
          <w:rFonts w:ascii="Times New Roman" w:eastAsia="Times New Roman" w:hAnsi="Times New Roman" w:cs="Times New Roman"/>
          <w:sz w:val="28"/>
          <w:szCs w:val="28"/>
        </w:rPr>
        <w:t>доводы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указанные в постановлении о возбуждении дела об административном правонарушении, указав, что вина лица, привлекаемого к административной ответственности, полностью подтверждается материалами дела.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административного материала Ряска В.И. не явился, о времени и месте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>дела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извещался надлежащим образом, его защитником представлены письменные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Ряски В.И.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делу, в которых последний просит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производство по делу об административном правонарушении прекратить в связи с отсутствием состава и события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Защитник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Смага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Ю.С. в судебном заседании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пояснила, что 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приемки товара от 15.12.2023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был подписан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директором ООО «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АвтоМАЗ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» и Ряск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В.И. на основании приемки, осуществленной экспертной комиссией 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оформленных ею документов. Основани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сомневаться в действиях экспертной комиссии, осуществлявшей приемку автобусов непосредственно на заводе- изготовителе, у Ряски В.И. не было. До момента исполнения поставщиком обязательств по доставке автобусов в г. Нижневартовск они были оставлены у поставщика на ответственное хранение на основании договора, заключенного между ООО «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АвтоМАЗ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» и департаментом. В настоящее время ООО «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АвтоМАЗ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» доставлены все автобус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ы. Считает, что 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действиях Ряски В.И. при подписании 15.12.202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3 года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приемки товара в рамках муниципальн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контракт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негативные последствия отсутствуют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, поскольку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бъем поставленного товара остался неизменным, дополнительные расходы по контракт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для муниципального заказчика, а, следовательно, и для бюджета, отсутствуют.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выслушав помощника прокурора, защитника, изучив материалы дела, приходит к следующему.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Частью 10 статьи 7.32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предусмотрена административная ответственность за приемку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бюджетной системы Российской Федерации или </w:t>
      </w:r>
      <w:r>
        <w:rPr>
          <w:rFonts w:ascii="Times New Roman" w:eastAsia="Times New Roman" w:hAnsi="Times New Roman" w:cs="Times New Roman"/>
          <w:sz w:val="28"/>
          <w:szCs w:val="28"/>
        </w:rPr>
        <w:t>уменьшению количества поставляемых товаров, объема выполняемых работ, оказываемых услуг для обеспечения государственных и муниципальных нужд.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70353464/entry/94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пункту 1 части 1 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94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05.04.2013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44-ФЗ "О контрактной системе в сфере закупок товаров, работ, услуг для обеспечения государственных и муниципальных нужд" (далее -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44-ФЗ</w:t>
      </w:r>
      <w:r>
        <w:rPr>
          <w:rFonts w:ascii="Times New Roman" w:eastAsia="Times New Roman" w:hAnsi="Times New Roman" w:cs="Times New Roman"/>
          <w:sz w:val="28"/>
          <w:szCs w:val="28"/>
        </w:rPr>
        <w:t>)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названным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главы города от 02.08.2022 № 386-лс, трудового договора от 02.08.2022 Ряска В.И. назначен на должность муниципальной службы директора департамента муниципальной собственности и земельных ресурсов администрации города.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2.3.4 должностной инструкции директора департамента муниципальной собственности и земельных ресурсов администрации города, утвержденной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главы города от 28.07.2022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исполнении, изменении, расторжении контракта: обеспечивает исполнение условий контракта в части выплаты аванса (если контрактом предусмотрена выплата аванса), в части оплаты поставленного товара, выполненной работы (ее результатов), оказанной услуги, а также отдельных этапов исполнения контракта. Осуществляет 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исполнением поставщиком (подрядчиком, исполнителем) условий контракта в соответствии с законодательством Российской Федерации. Обеспечивает приемку поставленного товара, выполненной работы (ее результатов), оказанной услуги, в том числе: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контракта,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Из материалов дела следует, что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22.11.2023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администрация города, действующая от имени муниципального образования, представляемая департаментом муниципальной собственности и земельных ресурсов в лице Ряски В.И. заключила муниципальный контракт № 12 (далее-Контракт) с ООО «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Автомаз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» (ИНН </w:t>
      </w:r>
      <w:r>
        <w:rPr>
          <w:rStyle w:val="cat-UserDefined-1302371723grp-61rplc-52"/>
          <w:rFonts w:ascii="Times New Roman" w:eastAsia="Times New Roman" w:hAnsi="Times New Roman" w:cs="Times New Roman"/>
          <w:spacing w:val="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) как с единственным поставщиком на поставку подвижного состава пассажирского транспорта общего пользования (автобусы) в количестве 31 единиц. Цена контракта составила 511 500 000 руб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Источником финансирования выступили бюджет города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Нижневартовска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и средства Ханты-Мансийского автономного округа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- Югры, в рамках соглашения о предоставлении субсидии местному бюджету из бюджета автономного округа.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 1.1, 1.2, 1.4. Контракта поставщик обязуется поставить транспорт общего пользования (автобусы) (далее-Товар), а заказчик обязуется принять и оплатить Товар в порядке и на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предусмотренной Контрактом.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Поставленный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заводской сборки, с наличием заводских серийных номеров, не иметь следов механических повреждений и коррозии, быть свободным от любых притязаний третьих лиц и не находиться под запретом (арестом), в залоге.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Наименование, количество и иные характеристики поставляемого Товара указаны в спецификации (приложение № 1 к Контракту), являющейся неотъемлемой частью Контракта.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поставки Товара определено: Ханты-Мансийский автономный округ- Югра, г. Нижневартовск.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спецификации ООО «</w:t>
      </w:r>
      <w:r>
        <w:rPr>
          <w:rFonts w:ascii="Times New Roman" w:eastAsia="Times New Roman" w:hAnsi="Times New Roman" w:cs="Times New Roman"/>
          <w:sz w:val="28"/>
          <w:szCs w:val="28"/>
        </w:rPr>
        <w:t>Автомаз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необходимо поставить, а администрации города принять автобусы большого класса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LOTOS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105 С-02), стоимость 1 единицы составляет 16 500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 3.6 Контракта оплата по Контракту производится по безналичному расчету платежными поручениями путем перечисления Заказчиком денежных средств на лицевой счет, открытый в территориальном органе Федерального казначейства в 2 (два) этапа: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авансовый платеж в размере 255 750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7 рабочих дней с даты подписания контракта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окончательный расчет производится в течение 7 рабочих дней с даты подписания сторонами акта приема-передачи товара.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5.1, 5.2 Контракта поставщик самостоятельно доставляет Товар к месту(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>) поставки по адресу(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>), указанному(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>) в письменном уведомлении согласно п. 1.4 Контракта.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Приемка Товара осуществляется путем передачи Поставщиком Товара, документов об оценке соответствия, предусмотренных право Евразийского экономического союза и законодательством Российской Федерации, обязательных для данного вида Товара, а также иных документов, подтверждающих качество Товара.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п. 5.5 Контракта заказчик проводит проверку соответствия наименования, количества и иных характеристик поставляемого товара, сведениям, содержащимся в сопроводительных документах поставщика.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3 ст. 94 Федерального закона № 44-ФЗ для проверки предоставленного Поставщиком товара, предусмотренного Контрактом, в части его соответствия условиям Контракта Заказчик проводит экспертизу. Экспертиза предоставленного Поставщиком Товара, предусмотренного Контрактом, может проводиться Заказчиком своими силами, или к ее проведению могут привлекаться эксперты, экспертные организации.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экспертизы ответственный представитель Заказчика оформляет заключение о соответствии или несоответствии предоставленного Поставщиком Товара, предусмотренным Контрактом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 5.7 Контракта при отсутствии у ответственного представителя Заказчика, Заказчика существенных претензий по количеству и качеству поставляемого Товара и замечаний к документам, представленным согласно п. 5.3 Контракта, подписывает товарную накладную (или универсальный передаточный документ), акт приема-передачи Товара. После этого Товар считается переданным Поставщиком Заказчику.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приемки автобусов приказом директора департамента муниципальной собственности и земельных ресурсов администрации города от 13.12.2023 № 1947/36-01-П создана комиссия по осмотру подвижного состава пассажирского транспорта общего пользования (автобусов), в которую вошло 5 работников: заместитель директора департамента ЖКХ Карпов Р.В., заместитель начальника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 Симонов Д.В., заместитель начальника отдела по учету муниципальной казны управления имущественных отношений департамента муниципальной собственности администрации города Раззоренов А.С., 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Авилов М.А., заместитель директора по перевозкам АО «ПАТП № 2» Алексеев Ф.С.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Указанным приказом приемочной комиссии необходимо было осуществить осмотр подвижного состава пассажирского транспорта общего пользования (автобусов) в порядке и сроки, которые установлены муниципальными контрактами, по результатам осмотра оформить заключение о соответствии или несоответствии предоставленного Поставщиком Товара требованиям, предусмотренным муниципальными контрактами, которое подписывается всеми членами приемочной комиссии и утверждается директором департамента муниципальной собственности и земельных ресурсов администрации города.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Приемочной комиссией 15.12.2023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подготовлено заключение о соответствии (несоответствии) предоставляемого Товара требованиям, предусмотренным муниципальными контрактами на поставку подвижного состава пассажирского транспорта общего пользования (автобусы) согласно которому осуществлена проверка представленной Поставщиком документации, а именно: инструкции пользователя на русском языке, универсальных передаточных документов, сервисных книжек, актов приемки Товара, паспортов транспортных средств (ЭПТС). Замечания к представленной документации у комиссии отсутствуют. Сведения в документах соответствуют характеристикам Товара, предусмотренным муниципальными контрактами.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 с тем, в указанном заключении сведения об осмотре подвижного состава пассажирского транспорта о</w:t>
      </w:r>
      <w:r>
        <w:rPr>
          <w:rFonts w:ascii="Times New Roman" w:eastAsia="Times New Roman" w:hAnsi="Times New Roman" w:cs="Times New Roman"/>
          <w:sz w:val="28"/>
          <w:szCs w:val="28"/>
        </w:rPr>
        <w:t>бщего пользования (автобусов)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соответствия условиям Контракта отсутствуют.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15.12.2023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департамента муниципальной собственности и земельных ресурсов администрации города подписан акт приемки товара в количестве 31 единиц автобусов большого класса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LOTOS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105 С-02). После чего, принятый товар оплачен 20.12.2023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22.12.2023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в полном объеме.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риказом директора муниципальной собственности и земельных ресурсов администрации города от 28.12.2023 № 2110/36-01-П указанные автобусы принят</w:t>
      </w:r>
      <w:r>
        <w:rPr>
          <w:rFonts w:ascii="Times New Roman" w:eastAsia="Times New Roman" w:hAnsi="Times New Roman" w:cs="Times New Roman"/>
          <w:sz w:val="28"/>
          <w:szCs w:val="28"/>
        </w:rPr>
        <w:t>ы в муниципальную собственность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их фактическое отсутствие.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6 Федерального закона № 44-ФЗ 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ч.ч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1,6,7 ст. 94 Федерального закона № 44-ФЗ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настоящим Федеральным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>законом, в том числе приемку поставленного товара, выполненной работы (ее результатов), оказанной услуги, отдельных этапов исполнения контракта,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отдельных этапов исполнения контракта.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заказчик, приемочная комиссия должны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 ООО «</w:t>
      </w:r>
      <w:r>
        <w:rPr>
          <w:rFonts w:ascii="Times New Roman" w:eastAsia="Times New Roman" w:hAnsi="Times New Roman" w:cs="Times New Roman"/>
          <w:sz w:val="28"/>
          <w:szCs w:val="28"/>
        </w:rPr>
        <w:t>Автомаз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ООО «A3 </w:t>
      </w:r>
      <w:r>
        <w:rPr>
          <w:rFonts w:ascii="Times New Roman" w:eastAsia="Times New Roman" w:hAnsi="Times New Roman" w:cs="Times New Roman"/>
          <w:sz w:val="28"/>
          <w:szCs w:val="28"/>
        </w:rPr>
        <w:t>РариТэК</w:t>
      </w:r>
      <w:r>
        <w:rPr>
          <w:rFonts w:ascii="Times New Roman" w:eastAsia="Times New Roman" w:hAnsi="Times New Roman" w:cs="Times New Roman"/>
          <w:sz w:val="28"/>
          <w:szCs w:val="28"/>
        </w:rPr>
        <w:t>» (г. Набережные Челны)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24.08.2023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заключено дилерское соглашение, согласно которому дилеру предоставлено право реализации продукции (пассажирская и автотехника, производимая производителем) на территории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поручению прокуратуры города прокуратурой г. Набережные Челны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 выезд на территорию ООО «A3 </w:t>
      </w:r>
      <w:r>
        <w:rPr>
          <w:rFonts w:ascii="Times New Roman" w:eastAsia="Times New Roman" w:hAnsi="Times New Roman" w:cs="Times New Roman"/>
          <w:sz w:val="28"/>
          <w:szCs w:val="28"/>
        </w:rPr>
        <w:t>РариТэК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Республика Татарстан, г. Набережные Челны, ул. </w:t>
      </w:r>
      <w:r>
        <w:rPr>
          <w:rFonts w:ascii="Times New Roman" w:eastAsia="Times New Roman" w:hAnsi="Times New Roman" w:cs="Times New Roman"/>
          <w:sz w:val="28"/>
          <w:szCs w:val="28"/>
        </w:rPr>
        <w:t>Старосармановская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18, с целью проверки фактического наличия автобусов на заводе-изготовителе и сверки идентификационных номеров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VIN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автобусов с документами о приемке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ответа завода-изготовителя ООО «Автомобильный завод </w:t>
      </w:r>
      <w:r>
        <w:rPr>
          <w:rFonts w:ascii="Times New Roman" w:eastAsia="Times New Roman" w:hAnsi="Times New Roman" w:cs="Times New Roman"/>
          <w:sz w:val="28"/>
          <w:szCs w:val="28"/>
        </w:rPr>
        <w:t>РариТЭК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представленного в прокуратуру г. Набережные Челны, следует, что по состоянию на 01.02.2024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договора поставки по 6 автобусам проходит сборка салона, 25 единиц автобусов находятся на подготовительном участке (подготовка сборочных комплектов, склад комплектует ДВС, АКПП, мосты, стекла и </w:t>
      </w:r>
      <w:r>
        <w:rPr>
          <w:rFonts w:ascii="Times New Roman" w:eastAsia="Times New Roman" w:hAnsi="Times New Roman" w:cs="Times New Roman"/>
          <w:sz w:val="28"/>
          <w:szCs w:val="28"/>
        </w:rPr>
        <w:t>т.д</w:t>
      </w:r>
      <w:r>
        <w:rPr>
          <w:rFonts w:ascii="Times New Roman" w:eastAsia="Times New Roman" w:hAnsi="Times New Roman" w:cs="Times New Roman"/>
          <w:sz w:val="28"/>
          <w:szCs w:val="28"/>
        </w:rPr>
        <w:t>, для отправки на сборочный конвейер).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изложенное, в ходе проверки выявлены несоответствия реально изготовленных транспортных средств, сведениям, отраженным в актах приемки </w:t>
      </w:r>
      <w:r>
        <w:rPr>
          <w:rFonts w:ascii="Times New Roman" w:eastAsia="Times New Roman" w:hAnsi="Times New Roman" w:cs="Times New Roman"/>
          <w:sz w:val="28"/>
          <w:szCs w:val="28"/>
        </w:rPr>
        <w:t>работ. Кроме того, к оплате предъявлены и оплачены транспортные средства, которые фактически не были изготовлены на дату приемки товара 15.12.2023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этом, указанное нарушение не было устранено до момента выявления несоответствия реально изготовленных транспортных средств, сведениям, отраженным в актах приемки работ, что свидетельствует о том, что до момента выявления данные нарушения привели к дополнительному расходованию средств соответствующего бюджета бюджетной системы Российской Федерации, поскольку оплачены невыполненные работы, а также о том, что указанные обстоятельства фактически привели к уменьшению объема выполняемых работ и оказываемых услуг для обеспечения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, поэтому доводы защитника о том, что в настоящее время все автобусы доставлены в 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каких-либо дополнительных затрат со стороны департамента как муниципального заказчика </w:t>
      </w:r>
      <w:r>
        <w:rPr>
          <w:rFonts w:ascii="Times New Roman" w:eastAsia="Times New Roman" w:hAnsi="Times New Roman" w:cs="Times New Roman"/>
          <w:sz w:val="28"/>
          <w:szCs w:val="28"/>
        </w:rPr>
        <w:t>не могут служить основанием для освобождения должностного лица от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давности привлечения к административной ответственности, в силу положений статьи 4.5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не истек.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собранные по делу об административном правонарушении доказательства, представленные административным органом, являются допустимыми, достоверными и достаточными 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2125267/entry/26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 26.11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свидетельствуют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департамента муниципальной собственности и земельных ресурсов администрации города Нижневартовска Ряски В.И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указанного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Оценивая доказательства в их совокупности, мировой судья квалифицирует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по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7.32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гл. 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«Назначение административного наказания» Кодекса Российской Федерации об административных правонарушениях обеспечивают необходимую дискрецию </w:t>
      </w:r>
      <w:r>
        <w:rPr>
          <w:rFonts w:ascii="Times New Roman" w:eastAsia="Times New Roman" w:hAnsi="Times New Roman" w:cs="Times New Roman"/>
          <w:sz w:val="28"/>
          <w:szCs w:val="28"/>
        </w:rPr>
        <w:t>юрисдикционных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органов при применении административных наказаний, так как содержат достаточный арсенал правовых средств, позволяющих должностному лицу, наделенному административно-</w:t>
      </w:r>
      <w:r>
        <w:rPr>
          <w:rFonts w:ascii="Times New Roman" w:eastAsia="Times New Roman" w:hAnsi="Times New Roman" w:cs="Times New Roman"/>
          <w:sz w:val="28"/>
          <w:szCs w:val="28"/>
        </w:rPr>
        <w:t>юрисдикционными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полномочиями, назначить справедливое и соразмерное наказание с учетом характера совершенного деяния, имущественного и финансового положения виновного, а также обстоятельств, смягчающих и отягчающих административную ответственность.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отягчающих административную ответственность, приходит к выводу, что наказание возможно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в виде административного штрафа в минимальном размере.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29.9, 29.10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39"/>
        <w:jc w:val="both"/>
        <w:rPr>
          <w:sz w:val="28"/>
          <w:szCs w:val="28"/>
        </w:rPr>
      </w:pP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 муниципальной собственности и земельных ресурсов администрации города Нижневартовска Ряск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Вадима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7.32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рублей.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40102810245370000007, ОКТМО 71875000, КБК </w:t>
      </w:r>
      <w:r>
        <w:rPr>
          <w:rFonts w:ascii="Times New Roman" w:eastAsia="Times New Roman" w:hAnsi="Times New Roman" w:cs="Times New Roman"/>
          <w:sz w:val="28"/>
          <w:szCs w:val="28"/>
        </w:rPr>
        <w:t>72011601073019000140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0412365400215004602407145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настоящего Кодекса.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Нефтяников, д. 6,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22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rStyle w:val="DefaultParagraphFont"/>
          <w:sz w:val="28"/>
          <w:szCs w:val="28"/>
        </w:rPr>
      </w:pPr>
      <w:r>
        <w:rPr>
          <w:rStyle w:val="cat-UserDefinedgrp-62rplc-10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39"/>
        <w:rPr>
          <w:sz w:val="28"/>
          <w:szCs w:val="28"/>
        </w:rPr>
      </w:pPr>
    </w:p>
    <w:sectPr>
      <w:headerReference w:type="default" r:id="rId7"/>
      <w:foot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1033485052grp-56rplc-16">
    <w:name w:val="cat-UserDefined1033485052 grp-56 rplc-16"/>
    <w:basedOn w:val="DefaultParagraphFont"/>
  </w:style>
  <w:style w:type="character" w:customStyle="1" w:styleId="cat-UserDefined1874584307grp-59rplc-19">
    <w:name w:val="cat-UserDefined1874584307 grp-59 rplc-19"/>
    <w:basedOn w:val="DefaultParagraphFont"/>
  </w:style>
  <w:style w:type="character" w:customStyle="1" w:styleId="cat-UserDefined1620530961grp-60rplc-23">
    <w:name w:val="cat-UserDefined1620530961 grp-60 rplc-23"/>
    <w:basedOn w:val="DefaultParagraphFont"/>
  </w:style>
  <w:style w:type="character" w:customStyle="1" w:styleId="cat-UserDefined-1302371723grp-61rplc-52">
    <w:name w:val="cat-UserDefined-1302371723 grp-61 rplc-52"/>
    <w:basedOn w:val="DefaultParagraphFont"/>
  </w:style>
  <w:style w:type="character" w:customStyle="1" w:styleId="cat-UserDefinedgrp-62rplc-103">
    <w:name w:val="cat-UserDefined grp-62 rplc-10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https://home.garant.ru/" TargetMode="External" /><Relationship Id="rId6" Type="http://schemas.openxmlformats.org/officeDocument/2006/relationships/hyperlink" Target="consultantplus://offline/ref=769B1151049EE3A3CB6E27780EA4C142238C95A63C2678EF6D3A16362CDA9088297F6B578C37CD33u2iBN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